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9F" w:rsidRPr="0052169F" w:rsidRDefault="0052169F" w:rsidP="0052169F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69F">
        <w:rPr>
          <w:rFonts w:ascii="Times New Roman" w:hAnsi="Times New Roman" w:cs="Times New Roman"/>
          <w:b/>
          <w:sz w:val="24"/>
          <w:szCs w:val="24"/>
        </w:rPr>
        <w:t xml:space="preserve">Fuentes de información </w:t>
      </w:r>
    </w:p>
    <w:p w:rsidR="000842EF" w:rsidRDefault="000842EF" w:rsidP="000842EF">
      <w:pPr>
        <w:autoSpaceDE w:val="0"/>
        <w:autoSpaceDN w:val="0"/>
        <w:ind w:left="709" w:hanging="709"/>
        <w:jc w:val="both"/>
        <w:rPr>
          <w:color w:val="000000"/>
        </w:rPr>
      </w:pPr>
    </w:p>
    <w:p w:rsidR="000842EF" w:rsidRPr="000842EF" w:rsidRDefault="000842EF" w:rsidP="000842EF">
      <w:pPr>
        <w:pStyle w:val="Textonotapie"/>
        <w:jc w:val="both"/>
        <w:rPr>
          <w:sz w:val="24"/>
          <w:szCs w:val="24"/>
        </w:rPr>
      </w:pPr>
      <w:r w:rsidRPr="000842EF">
        <w:rPr>
          <w:sz w:val="24"/>
          <w:szCs w:val="24"/>
        </w:rPr>
        <w:t xml:space="preserve">En estos conceptos, se sigue la propuesta de Huerta </w:t>
      </w:r>
      <w:proofErr w:type="spellStart"/>
      <w:r w:rsidRPr="000842EF">
        <w:rPr>
          <w:sz w:val="24"/>
          <w:szCs w:val="24"/>
        </w:rPr>
        <w:t>Amezola</w:t>
      </w:r>
      <w:proofErr w:type="spellEnd"/>
      <w:r w:rsidRPr="000842EF">
        <w:rPr>
          <w:sz w:val="24"/>
          <w:szCs w:val="24"/>
        </w:rPr>
        <w:t xml:space="preserve"> </w:t>
      </w:r>
      <w:r w:rsidRPr="000842EF">
        <w:rPr>
          <w:i/>
          <w:sz w:val="24"/>
          <w:szCs w:val="24"/>
        </w:rPr>
        <w:t>et al</w:t>
      </w:r>
      <w:r w:rsidRPr="000842EF">
        <w:rPr>
          <w:sz w:val="24"/>
          <w:szCs w:val="24"/>
        </w:rPr>
        <w:t xml:space="preserve">. (2000) </w:t>
      </w:r>
      <w:r w:rsidRPr="000842EF">
        <w:rPr>
          <w:sz w:val="24"/>
          <w:szCs w:val="24"/>
          <w:u w:val="single"/>
        </w:rPr>
        <w:t>Desarrollo curricular por competencias profesionales integrales.</w:t>
      </w:r>
      <w:r w:rsidRPr="000842EF">
        <w:rPr>
          <w:sz w:val="24"/>
          <w:szCs w:val="24"/>
        </w:rPr>
        <w:t xml:space="preserve"> Jalisco: Universidad de Guadalajara. Obtenido de la Red Mundial el día 25/07/05 en: </w:t>
      </w:r>
      <w:hyperlink r:id="rId7" w:history="1">
        <w:r w:rsidRPr="000842EF">
          <w:rPr>
            <w:rStyle w:val="Hipervnculo"/>
            <w:sz w:val="24"/>
            <w:szCs w:val="24"/>
          </w:rPr>
          <w:t>http://www2.ufro.cl/docencia/documentos/Competencias.pdf</w:t>
        </w:r>
      </w:hyperlink>
      <w:r w:rsidRPr="000842EF">
        <w:rPr>
          <w:sz w:val="24"/>
          <w:szCs w:val="24"/>
        </w:rPr>
        <w:t xml:space="preserve">, por ser compatible con los principios del modelo educativo de la UV, al plantear las competencias como integradoras de los saberes. La propuesta de la Comisión Europea, </w:t>
      </w:r>
      <w:proofErr w:type="spellStart"/>
      <w:r w:rsidRPr="000842EF">
        <w:rPr>
          <w:i/>
          <w:sz w:val="24"/>
          <w:szCs w:val="24"/>
        </w:rPr>
        <w:t>Tuning</w:t>
      </w:r>
      <w:proofErr w:type="spellEnd"/>
      <w:r w:rsidRPr="000842EF">
        <w:rPr>
          <w:i/>
          <w:sz w:val="24"/>
          <w:szCs w:val="24"/>
        </w:rPr>
        <w:t xml:space="preserve"> </w:t>
      </w:r>
      <w:proofErr w:type="spellStart"/>
      <w:r w:rsidRPr="000842EF">
        <w:rPr>
          <w:i/>
          <w:sz w:val="24"/>
          <w:szCs w:val="24"/>
        </w:rPr>
        <w:t>Educational</w:t>
      </w:r>
      <w:proofErr w:type="spellEnd"/>
      <w:r w:rsidRPr="000842EF">
        <w:rPr>
          <w:i/>
          <w:sz w:val="24"/>
          <w:szCs w:val="24"/>
        </w:rPr>
        <w:t xml:space="preserve"> </w:t>
      </w:r>
      <w:proofErr w:type="spellStart"/>
      <w:r w:rsidRPr="000842EF">
        <w:rPr>
          <w:i/>
          <w:sz w:val="24"/>
          <w:szCs w:val="24"/>
        </w:rPr>
        <w:t>Structures</w:t>
      </w:r>
      <w:proofErr w:type="spellEnd"/>
      <w:r w:rsidRPr="000842EF">
        <w:rPr>
          <w:i/>
          <w:sz w:val="24"/>
          <w:szCs w:val="24"/>
        </w:rPr>
        <w:t xml:space="preserve"> in  </w:t>
      </w:r>
      <w:proofErr w:type="spellStart"/>
      <w:r w:rsidRPr="000842EF">
        <w:rPr>
          <w:i/>
          <w:sz w:val="24"/>
          <w:szCs w:val="24"/>
        </w:rPr>
        <w:t>Europe</w:t>
      </w:r>
      <w:proofErr w:type="spellEnd"/>
      <w:r w:rsidRPr="000842EF">
        <w:rPr>
          <w:sz w:val="24"/>
          <w:szCs w:val="24"/>
        </w:rPr>
        <w:t xml:space="preserve">,  en cambio, considera a los saberes como separados y, entonces, para ella, se pueden desarrollar con competencias diferentes. Para ver más, consultar la página </w:t>
      </w:r>
      <w:hyperlink r:id="rId8" w:history="1">
        <w:r w:rsidRPr="000842EF">
          <w:rPr>
            <w:rStyle w:val="Hipervnculo"/>
            <w:sz w:val="24"/>
            <w:szCs w:val="24"/>
          </w:rPr>
          <w:t>http://www.uniovi.es/EEES/attachs/1080208008-1-Tuning%20Educational.pdf</w:t>
        </w:r>
      </w:hyperlink>
    </w:p>
    <w:p w:rsidR="000842EF" w:rsidRPr="000842EF" w:rsidRDefault="000842EF" w:rsidP="000842EF">
      <w:pPr>
        <w:pStyle w:val="Textonotapie"/>
        <w:jc w:val="both"/>
        <w:rPr>
          <w:sz w:val="24"/>
          <w:szCs w:val="24"/>
        </w:rPr>
      </w:pPr>
      <w:hyperlink r:id="rId9" w:history="1">
        <w:r w:rsidRPr="000842EF">
          <w:rPr>
            <w:rStyle w:val="Hipervnculo"/>
            <w:sz w:val="24"/>
            <w:szCs w:val="24"/>
          </w:rPr>
          <w:t>http://www.escuelasdearte.es/recursos/tuning.pdf</w:t>
        </w:r>
      </w:hyperlink>
      <w:r w:rsidRPr="000842EF">
        <w:rPr>
          <w:sz w:val="24"/>
          <w:szCs w:val="24"/>
        </w:rPr>
        <w:t xml:space="preserve">  </w:t>
      </w:r>
    </w:p>
    <w:p w:rsidR="000842EF" w:rsidRPr="000842EF" w:rsidRDefault="000842EF" w:rsidP="000842EF">
      <w:pPr>
        <w:autoSpaceDE w:val="0"/>
        <w:autoSpaceDN w:val="0"/>
        <w:ind w:left="709" w:hanging="709"/>
        <w:jc w:val="both"/>
        <w:rPr>
          <w:color w:val="000000"/>
          <w:sz w:val="24"/>
          <w:szCs w:val="24"/>
        </w:rPr>
      </w:pPr>
    </w:p>
    <w:p w:rsidR="00CA1130" w:rsidRDefault="00CA1130">
      <w:bookmarkStart w:id="0" w:name="_GoBack"/>
      <w:bookmarkEnd w:id="0"/>
    </w:p>
    <w:sectPr w:rsidR="00CA113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C4" w:rsidRDefault="00A830C4" w:rsidP="0052169F">
      <w:pPr>
        <w:spacing w:after="0" w:line="240" w:lineRule="auto"/>
      </w:pPr>
      <w:r>
        <w:separator/>
      </w:r>
    </w:p>
  </w:endnote>
  <w:end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C4" w:rsidRDefault="00A830C4" w:rsidP="0052169F">
      <w:pPr>
        <w:spacing w:after="0" w:line="240" w:lineRule="auto"/>
      </w:pPr>
      <w:r>
        <w:separator/>
      </w:r>
    </w:p>
  </w:footnote>
  <w:foot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Default="000842EF" w:rsidP="000842EF">
    <w:pPr>
      <w:pStyle w:val="Encabezado"/>
      <w:jc w:val="center"/>
    </w:pPr>
    <w:r>
      <w:t>Estructura Curricular: Apartado de competencias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F9F"/>
    <w:multiLevelType w:val="hybridMultilevel"/>
    <w:tmpl w:val="00507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821EB"/>
    <w:multiLevelType w:val="hybridMultilevel"/>
    <w:tmpl w:val="C200F3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E65DA"/>
    <w:multiLevelType w:val="hybridMultilevel"/>
    <w:tmpl w:val="4830D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0842EF"/>
    <w:rsid w:val="0052169F"/>
    <w:rsid w:val="00982973"/>
    <w:rsid w:val="00A830C4"/>
    <w:rsid w:val="00AD3C6E"/>
    <w:rsid w:val="00CA1130"/>
    <w:rsid w:val="00E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  <w:style w:type="paragraph" w:styleId="Textonotapie">
    <w:name w:val="footnote text"/>
    <w:basedOn w:val="Normal"/>
    <w:link w:val="TextonotapieCar"/>
    <w:semiHidden/>
    <w:rsid w:val="00084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0842EF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0842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ovi.es/EEES/attachs/1080208008-1-Tuning%20Education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2.ufro.cl/docencia/documentos/Competencias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scuelasdearte.es/recursos/tuning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2016-08-17T17:53:00Z</dcterms:created>
  <dcterms:modified xsi:type="dcterms:W3CDTF">2016-08-17T17:53:00Z</dcterms:modified>
</cp:coreProperties>
</file>